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11D7F" w14:textId="77777777" w:rsidR="00751575" w:rsidRDefault="00751575" w:rsidP="00751575">
      <w:pPr>
        <w:keepNext/>
      </w:pPr>
    </w:p>
    <w:p w14:paraId="10857FCF" w14:textId="77777777" w:rsidR="00751575" w:rsidRDefault="00751575" w:rsidP="00751575">
      <w:r>
        <w:t xml:space="preserve">Figure </w:t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1.1 - S</w:t>
      </w:r>
      <w:r w:rsidRPr="00751575">
        <w:t>teps in creating integrated curriculum</w:t>
      </w:r>
    </w:p>
    <w:p w14:paraId="41C5F0BA" w14:textId="206C010D" w:rsidR="00751575" w:rsidRDefault="00751575" w:rsidP="00751575">
      <w:pPr>
        <w:keepNext/>
      </w:pPr>
      <w:r>
        <w:rPr>
          <w:rFonts w:asciiTheme="minorHAnsi" w:hAnsiTheme="minorHAnsi" w:cstheme="minorHAnsi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3657800D" wp14:editId="6925DBB7">
            <wp:extent cx="5848985" cy="5291667"/>
            <wp:effectExtent l="12700" t="0" r="56515" b="0"/>
            <wp:docPr id="83" name="Diagram 8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56BACA2" w14:textId="77777777" w:rsidR="00EE2DAB" w:rsidRDefault="00413DEA"/>
    <w:sectPr w:rsidR="00EE2DAB" w:rsidSect="008506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317DE" w14:textId="77777777" w:rsidR="00413DEA" w:rsidRDefault="00413DEA" w:rsidP="00751575">
      <w:r>
        <w:separator/>
      </w:r>
    </w:p>
  </w:endnote>
  <w:endnote w:type="continuationSeparator" w:id="0">
    <w:p w14:paraId="4EB77AC8" w14:textId="77777777" w:rsidR="00413DEA" w:rsidRDefault="00413DEA" w:rsidP="0075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53069" w14:textId="77777777" w:rsidR="00413DEA" w:rsidRDefault="00413DEA" w:rsidP="00751575">
      <w:r>
        <w:separator/>
      </w:r>
    </w:p>
  </w:footnote>
  <w:footnote w:type="continuationSeparator" w:id="0">
    <w:p w14:paraId="0A0DF56E" w14:textId="77777777" w:rsidR="00413DEA" w:rsidRDefault="00413DEA" w:rsidP="00751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75"/>
    <w:rsid w:val="001A11C3"/>
    <w:rsid w:val="00413DEA"/>
    <w:rsid w:val="00454A93"/>
    <w:rsid w:val="00751575"/>
    <w:rsid w:val="007C41C8"/>
    <w:rsid w:val="0085065C"/>
    <w:rsid w:val="00F7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F5C23"/>
  <w15:chartTrackingRefBased/>
  <w15:docId w15:val="{9E5693F2-0CE9-9845-B096-884F59B8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51575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57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1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57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019907-1733-A747-B021-B7A6EBA52128}" type="doc">
      <dgm:prSet loTypeId="urn:microsoft.com/office/officeart/2005/8/layout/lProcess1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5985FE51-61EA-284A-A994-810CCC1881C9}">
      <dgm:prSet phldrT="[Text]" custT="1"/>
      <dgm:spPr>
        <a:solidFill>
          <a:srgbClr val="FFC820"/>
        </a:solidFill>
        <a:ln>
          <a:solidFill>
            <a:schemeClr val="tx1"/>
          </a:solidFill>
        </a:ln>
      </dgm:spPr>
      <dgm:t>
        <a:bodyPr/>
        <a:lstStyle/>
        <a:p>
          <a:r>
            <a:rPr lang="en-US" sz="1200">
              <a:solidFill>
                <a:schemeClr val="tx1"/>
              </a:solidFill>
            </a:rPr>
            <a:t>1. Decide on a conceptual design framework first – as planning progresses you can modify the plan if necessary.</a:t>
          </a:r>
        </a:p>
      </dgm:t>
    </dgm:pt>
    <dgm:pt modelId="{01A988FC-66B9-9241-AB04-9FEA36C09339}" type="parTrans" cxnId="{9DB4A33D-4FC5-1647-9B1A-1BC23E6E4D36}">
      <dgm:prSet/>
      <dgm:spPr/>
      <dgm:t>
        <a:bodyPr/>
        <a:lstStyle/>
        <a:p>
          <a:endParaRPr lang="en-US"/>
        </a:p>
      </dgm:t>
    </dgm:pt>
    <dgm:pt modelId="{3A6363FC-D646-5546-9D8F-C9D2C9FF171B}" type="sibTrans" cxnId="{9DB4A33D-4FC5-1647-9B1A-1BC23E6E4D36}">
      <dgm:prSet/>
      <dgm:spPr/>
      <dgm:t>
        <a:bodyPr/>
        <a:lstStyle/>
        <a:p>
          <a:endParaRPr lang="en-US"/>
        </a:p>
      </dgm:t>
    </dgm:pt>
    <dgm:pt modelId="{1D3CCBDB-7A9A-CF4F-B548-A39980C8D16F}">
      <dgm:prSet phldrT="[Text]" custT="1"/>
      <dgm:spPr>
        <a:solidFill>
          <a:srgbClr val="68A1DB">
            <a:alpha val="90000"/>
          </a:srgbClr>
        </a:solidFill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pPr>
            <a:buFont typeface="Symbol" pitchFamily="2" charset="2"/>
            <a:buChar char=""/>
          </a:pPr>
          <a:r>
            <a:rPr lang="en-US" sz="1200"/>
            <a:t>2. Create a vision of the learners at the end of the process.</a:t>
          </a:r>
        </a:p>
      </dgm:t>
    </dgm:pt>
    <dgm:pt modelId="{186BE1E2-85C4-B14F-8060-C1F7CC92C594}" type="parTrans" cxnId="{00E3BC88-300A-7343-9DA2-11F6838A7EF9}">
      <dgm:prSet/>
      <dgm:spPr>
        <a:solidFill>
          <a:srgbClr val="68A1DB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solidFill>
              <a:srgbClr val="68A1DB"/>
            </a:solidFill>
          </a:endParaRPr>
        </a:p>
      </dgm:t>
    </dgm:pt>
    <dgm:pt modelId="{4A67A7D8-4D5B-424B-AA71-9888A7774DA4}" type="sibTrans" cxnId="{00E3BC88-300A-7343-9DA2-11F6838A7EF9}">
      <dgm:prSet/>
      <dgm:spPr>
        <a:solidFill>
          <a:srgbClr val="7CB754"/>
        </a:solidFill>
        <a:ln>
          <a:solidFill>
            <a:schemeClr val="tx1"/>
          </a:solidFill>
        </a:ln>
      </dgm:spPr>
      <dgm:t>
        <a:bodyPr/>
        <a:lstStyle/>
        <a:p>
          <a:endParaRPr lang="en-US">
            <a:ln>
              <a:solidFill>
                <a:srgbClr val="7CB754"/>
              </a:solidFill>
            </a:ln>
            <a:solidFill>
              <a:srgbClr val="7CB754"/>
            </a:solidFill>
          </a:endParaRPr>
        </a:p>
      </dgm:t>
    </dgm:pt>
    <dgm:pt modelId="{60C5496E-3E85-6E40-9513-DFBB0ECE6608}">
      <dgm:prSet phldrT="[Text]"/>
      <dgm:spPr>
        <a:solidFill>
          <a:srgbClr val="7CB754">
            <a:alpha val="90000"/>
          </a:srgbClr>
        </a:solidFill>
        <a:ln>
          <a:solidFill>
            <a:schemeClr val="tx1">
              <a:alpha val="90000"/>
            </a:schemeClr>
          </a:solidFill>
        </a:ln>
      </dgm:spPr>
      <dgm:t>
        <a:bodyPr/>
        <a:lstStyle/>
        <a:p>
          <a:pPr>
            <a:buFont typeface="Symbol" pitchFamily="2" charset="2"/>
            <a:buChar char=""/>
          </a:pPr>
          <a:r>
            <a:rPr lang="en-US"/>
            <a:t>3. Using the steps in backwards design described in the last chapter, decide what goals, questions, and criteria to use.</a:t>
          </a:r>
        </a:p>
      </dgm:t>
    </dgm:pt>
    <dgm:pt modelId="{E46D0629-A50B-D045-99B9-828D8D7A51FB}" type="parTrans" cxnId="{6D3D3617-53AF-4143-B299-5575EE1A3F5E}">
      <dgm:prSet/>
      <dgm:spPr/>
      <dgm:t>
        <a:bodyPr/>
        <a:lstStyle/>
        <a:p>
          <a:endParaRPr lang="en-US"/>
        </a:p>
      </dgm:t>
    </dgm:pt>
    <dgm:pt modelId="{9955BAF0-E813-7445-8F54-BB416185B49D}" type="sibTrans" cxnId="{6D3D3617-53AF-4143-B299-5575EE1A3F5E}">
      <dgm:prSet/>
      <dgm:spPr/>
      <dgm:t>
        <a:bodyPr/>
        <a:lstStyle/>
        <a:p>
          <a:endParaRPr lang="en-US"/>
        </a:p>
      </dgm:t>
    </dgm:pt>
    <dgm:pt modelId="{C180A615-A3BC-4F41-9978-A1DA924C3023}">
      <dgm:prSet phldrT="[Text]" custT="1"/>
      <dgm:spPr>
        <a:solidFill>
          <a:srgbClr val="F7823A"/>
        </a:solidFill>
        <a:ln>
          <a:solidFill>
            <a:schemeClr val="tx1"/>
          </a:solidFill>
        </a:ln>
      </dgm:spPr>
      <dgm:t>
        <a:bodyPr/>
        <a:lstStyle/>
        <a:p>
          <a:pPr>
            <a:buFont typeface="Symbol" pitchFamily="2" charset="2"/>
            <a:buChar char=""/>
          </a:pPr>
          <a:r>
            <a:rPr lang="en-US" sz="1200">
              <a:solidFill>
                <a:schemeClr val="tx1"/>
              </a:solidFill>
            </a:rPr>
            <a:t>4. Develop assessments that match the content and fit into the end vision of the learner.</a:t>
          </a:r>
        </a:p>
      </dgm:t>
    </dgm:pt>
    <dgm:pt modelId="{0E266047-91DA-6F4A-8C5D-488A607725D1}" type="parTrans" cxnId="{F50C9B88-F36C-7540-8D54-797678D0EAB4}">
      <dgm:prSet/>
      <dgm:spPr/>
      <dgm:t>
        <a:bodyPr/>
        <a:lstStyle/>
        <a:p>
          <a:endParaRPr lang="en-US"/>
        </a:p>
      </dgm:t>
    </dgm:pt>
    <dgm:pt modelId="{EE08E4FB-8C14-C24A-BA04-17E640980693}" type="sibTrans" cxnId="{F50C9B88-F36C-7540-8D54-797678D0EAB4}">
      <dgm:prSet/>
      <dgm:spPr/>
      <dgm:t>
        <a:bodyPr/>
        <a:lstStyle/>
        <a:p>
          <a:endParaRPr lang="en-US"/>
        </a:p>
      </dgm:t>
    </dgm:pt>
    <dgm:pt modelId="{3C8380D6-A996-2345-A0C9-D1962E75A170}">
      <dgm:prSet phldrT="[Text]"/>
      <dgm:spPr>
        <a:solidFill>
          <a:srgbClr val="9D9D9E"/>
        </a:solidFill>
        <a:ln>
          <a:solidFill>
            <a:schemeClr val="tx1"/>
          </a:solidFill>
        </a:ln>
      </dgm:spPr>
      <dgm:t>
        <a:bodyPr/>
        <a:lstStyle/>
        <a:p>
          <a:pPr>
            <a:buFont typeface="Symbol" pitchFamily="2" charset="2"/>
            <a:buChar char=""/>
          </a:pPr>
          <a:r>
            <a:rPr lang="en-US"/>
            <a:t>5. Decide on how to deliver or implement the curriculum.</a:t>
          </a:r>
        </a:p>
      </dgm:t>
    </dgm:pt>
    <dgm:pt modelId="{C563CEA4-CDE0-C344-8A5E-7B0DC2BF2B96}" type="parTrans" cxnId="{9B71FBD1-1835-D541-904E-2485F1911EFB}">
      <dgm:prSet/>
      <dgm:spPr>
        <a:solidFill>
          <a:srgbClr val="9D9D9E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46C99610-49CE-C842-9AC9-2BA872BE9616}" type="sibTrans" cxnId="{9B71FBD1-1835-D541-904E-2485F1911EFB}">
      <dgm:prSet/>
      <dgm:spPr>
        <a:solidFill>
          <a:srgbClr val="FFC820"/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87FAF1A7-C2FE-134C-80CC-0D4903E0DE88}">
      <dgm:prSet phldrT="[Text]"/>
      <dgm:spPr>
        <a:solidFill>
          <a:srgbClr val="FFC820">
            <a:alpha val="90000"/>
          </a:srgbClr>
        </a:solidFill>
        <a:ln>
          <a:solidFill>
            <a:schemeClr val="tx1"/>
          </a:solidFill>
        </a:ln>
      </dgm:spPr>
      <dgm:t>
        <a:bodyPr/>
        <a:lstStyle/>
        <a:p>
          <a:pPr>
            <a:buFont typeface="Symbol" pitchFamily="2" charset="2"/>
            <a:buChar char=""/>
          </a:pPr>
          <a:r>
            <a:rPr lang="en-US"/>
            <a:t>6. Reflect, evaluate, and revise using the collaborative process.</a:t>
          </a:r>
        </a:p>
      </dgm:t>
    </dgm:pt>
    <dgm:pt modelId="{41576939-7B1C-CA4D-89BD-2104ED3A4841}" type="parTrans" cxnId="{41D3F486-C8FE-9242-9DC4-2D79F683F9DE}">
      <dgm:prSet/>
      <dgm:spPr/>
      <dgm:t>
        <a:bodyPr/>
        <a:lstStyle/>
        <a:p>
          <a:endParaRPr lang="en-US"/>
        </a:p>
      </dgm:t>
    </dgm:pt>
    <dgm:pt modelId="{E992126F-7A96-FF40-A761-60068F1B17E1}" type="sibTrans" cxnId="{41D3F486-C8FE-9242-9DC4-2D79F683F9DE}">
      <dgm:prSet/>
      <dgm:spPr/>
      <dgm:t>
        <a:bodyPr/>
        <a:lstStyle/>
        <a:p>
          <a:endParaRPr lang="en-US"/>
        </a:p>
      </dgm:t>
    </dgm:pt>
    <dgm:pt modelId="{864615E2-B20D-AB4F-A3F9-89FD92EB7574}" type="pres">
      <dgm:prSet presAssocID="{8B019907-1733-A747-B021-B7A6EBA52128}" presName="Name0" presStyleCnt="0">
        <dgm:presLayoutVars>
          <dgm:dir/>
          <dgm:animLvl val="lvl"/>
          <dgm:resizeHandles val="exact"/>
        </dgm:presLayoutVars>
      </dgm:prSet>
      <dgm:spPr/>
    </dgm:pt>
    <dgm:pt modelId="{9464639D-72E1-984C-A6CC-6AE480448CF7}" type="pres">
      <dgm:prSet presAssocID="{5985FE51-61EA-284A-A994-810CCC1881C9}" presName="vertFlow" presStyleCnt="0"/>
      <dgm:spPr/>
    </dgm:pt>
    <dgm:pt modelId="{15523EDC-2182-DD4F-A530-2A594C4D1696}" type="pres">
      <dgm:prSet presAssocID="{5985FE51-61EA-284A-A994-810CCC1881C9}" presName="header" presStyleLbl="node1" presStyleIdx="0" presStyleCnt="2"/>
      <dgm:spPr/>
    </dgm:pt>
    <dgm:pt modelId="{E9282238-5474-054A-8AAA-A92E8DBE40C6}" type="pres">
      <dgm:prSet presAssocID="{186BE1E2-85C4-B14F-8060-C1F7CC92C594}" presName="parTrans" presStyleLbl="sibTrans2D1" presStyleIdx="0" presStyleCnt="4"/>
      <dgm:spPr/>
    </dgm:pt>
    <dgm:pt modelId="{F8EE0643-4A46-3B4A-8C21-7FA64E07E09D}" type="pres">
      <dgm:prSet presAssocID="{1D3CCBDB-7A9A-CF4F-B548-A39980C8D16F}" presName="child" presStyleLbl="alignAccFollowNode1" presStyleIdx="0" presStyleCnt="4">
        <dgm:presLayoutVars>
          <dgm:chMax val="0"/>
          <dgm:bulletEnabled val="1"/>
        </dgm:presLayoutVars>
      </dgm:prSet>
      <dgm:spPr/>
    </dgm:pt>
    <dgm:pt modelId="{A6BED43D-9044-5348-B3F1-8524B3DF88E0}" type="pres">
      <dgm:prSet presAssocID="{4A67A7D8-4D5B-424B-AA71-9888A7774DA4}" presName="sibTrans" presStyleLbl="sibTrans2D1" presStyleIdx="1" presStyleCnt="4"/>
      <dgm:spPr/>
    </dgm:pt>
    <dgm:pt modelId="{81AFCEF0-47EF-CC4F-B4E3-6135B84DD241}" type="pres">
      <dgm:prSet presAssocID="{60C5496E-3E85-6E40-9513-DFBB0ECE6608}" presName="child" presStyleLbl="alignAccFollowNode1" presStyleIdx="1" presStyleCnt="4">
        <dgm:presLayoutVars>
          <dgm:chMax val="0"/>
          <dgm:bulletEnabled val="1"/>
        </dgm:presLayoutVars>
      </dgm:prSet>
      <dgm:spPr/>
    </dgm:pt>
    <dgm:pt modelId="{CC4DC2C4-1B46-0A4C-B4E6-33AE39EFECA7}" type="pres">
      <dgm:prSet presAssocID="{5985FE51-61EA-284A-A994-810CCC1881C9}" presName="hSp" presStyleCnt="0"/>
      <dgm:spPr/>
    </dgm:pt>
    <dgm:pt modelId="{DF8D53C3-EAB3-AE45-B765-3903E5CE03D3}" type="pres">
      <dgm:prSet presAssocID="{C180A615-A3BC-4F41-9978-A1DA924C3023}" presName="vertFlow" presStyleCnt="0"/>
      <dgm:spPr/>
    </dgm:pt>
    <dgm:pt modelId="{DFE73EBF-AFC1-D043-8753-D5340B5ED41A}" type="pres">
      <dgm:prSet presAssocID="{C180A615-A3BC-4F41-9978-A1DA924C3023}" presName="header" presStyleLbl="node1" presStyleIdx="1" presStyleCnt="2"/>
      <dgm:spPr/>
    </dgm:pt>
    <dgm:pt modelId="{A3EB27E8-7ADE-0348-9741-8391B4312C08}" type="pres">
      <dgm:prSet presAssocID="{C563CEA4-CDE0-C344-8A5E-7B0DC2BF2B96}" presName="parTrans" presStyleLbl="sibTrans2D1" presStyleIdx="2" presStyleCnt="4"/>
      <dgm:spPr/>
    </dgm:pt>
    <dgm:pt modelId="{7584E680-D87B-5849-BE1C-3B7B9A5082ED}" type="pres">
      <dgm:prSet presAssocID="{3C8380D6-A996-2345-A0C9-D1962E75A170}" presName="child" presStyleLbl="alignAccFollowNode1" presStyleIdx="2" presStyleCnt="4">
        <dgm:presLayoutVars>
          <dgm:chMax val="0"/>
          <dgm:bulletEnabled val="1"/>
        </dgm:presLayoutVars>
      </dgm:prSet>
      <dgm:spPr/>
    </dgm:pt>
    <dgm:pt modelId="{23BCEBD0-04BD-6E42-938F-E9EEA39B2642}" type="pres">
      <dgm:prSet presAssocID="{46C99610-49CE-C842-9AC9-2BA872BE9616}" presName="sibTrans" presStyleLbl="sibTrans2D1" presStyleIdx="3" presStyleCnt="4"/>
      <dgm:spPr/>
    </dgm:pt>
    <dgm:pt modelId="{4128A793-0E86-264C-A795-76CBCDF2EF0B}" type="pres">
      <dgm:prSet presAssocID="{87FAF1A7-C2FE-134C-80CC-0D4903E0DE88}" presName="child" presStyleLbl="alignAccFollowNode1" presStyleIdx="3" presStyleCnt="4">
        <dgm:presLayoutVars>
          <dgm:chMax val="0"/>
          <dgm:bulletEnabled val="1"/>
        </dgm:presLayoutVars>
      </dgm:prSet>
      <dgm:spPr/>
    </dgm:pt>
  </dgm:ptLst>
  <dgm:cxnLst>
    <dgm:cxn modelId="{550E8502-9DA3-F748-8C9F-0CAA8AFD12E1}" type="presOf" srcId="{C563CEA4-CDE0-C344-8A5E-7B0DC2BF2B96}" destId="{A3EB27E8-7ADE-0348-9741-8391B4312C08}" srcOrd="0" destOrd="0" presId="urn:microsoft.com/office/officeart/2005/8/layout/lProcess1"/>
    <dgm:cxn modelId="{C52A3910-F57A-1144-96F6-EB4937F8C53D}" type="presOf" srcId="{3C8380D6-A996-2345-A0C9-D1962E75A170}" destId="{7584E680-D87B-5849-BE1C-3B7B9A5082ED}" srcOrd="0" destOrd="0" presId="urn:microsoft.com/office/officeart/2005/8/layout/lProcess1"/>
    <dgm:cxn modelId="{F99C7713-A964-6449-ADC0-DECEC1A858EE}" type="presOf" srcId="{186BE1E2-85C4-B14F-8060-C1F7CC92C594}" destId="{E9282238-5474-054A-8AAA-A92E8DBE40C6}" srcOrd="0" destOrd="0" presId="urn:microsoft.com/office/officeart/2005/8/layout/lProcess1"/>
    <dgm:cxn modelId="{6D3D3617-53AF-4143-B299-5575EE1A3F5E}" srcId="{5985FE51-61EA-284A-A994-810CCC1881C9}" destId="{60C5496E-3E85-6E40-9513-DFBB0ECE6608}" srcOrd="1" destOrd="0" parTransId="{E46D0629-A50B-D045-99B9-828D8D7A51FB}" sibTransId="{9955BAF0-E813-7445-8F54-BB416185B49D}"/>
    <dgm:cxn modelId="{213E6321-B72F-1D47-98CB-1FF31FDFBCB3}" type="presOf" srcId="{46C99610-49CE-C842-9AC9-2BA872BE9616}" destId="{23BCEBD0-04BD-6E42-938F-E9EEA39B2642}" srcOrd="0" destOrd="0" presId="urn:microsoft.com/office/officeart/2005/8/layout/lProcess1"/>
    <dgm:cxn modelId="{9DB4A33D-4FC5-1647-9B1A-1BC23E6E4D36}" srcId="{8B019907-1733-A747-B021-B7A6EBA52128}" destId="{5985FE51-61EA-284A-A994-810CCC1881C9}" srcOrd="0" destOrd="0" parTransId="{01A988FC-66B9-9241-AB04-9FEA36C09339}" sibTransId="{3A6363FC-D646-5546-9D8F-C9D2C9FF171B}"/>
    <dgm:cxn modelId="{336D5B5C-C0F2-004E-91CC-CCF2E806FDE4}" type="presOf" srcId="{C180A615-A3BC-4F41-9978-A1DA924C3023}" destId="{DFE73EBF-AFC1-D043-8753-D5340B5ED41A}" srcOrd="0" destOrd="0" presId="urn:microsoft.com/office/officeart/2005/8/layout/lProcess1"/>
    <dgm:cxn modelId="{E091C167-5329-BC40-A761-81FF22EF885D}" type="presOf" srcId="{5985FE51-61EA-284A-A994-810CCC1881C9}" destId="{15523EDC-2182-DD4F-A530-2A594C4D1696}" srcOrd="0" destOrd="0" presId="urn:microsoft.com/office/officeart/2005/8/layout/lProcess1"/>
    <dgm:cxn modelId="{23D59D69-103D-3D4B-9F5D-AA68167778A7}" type="presOf" srcId="{1D3CCBDB-7A9A-CF4F-B548-A39980C8D16F}" destId="{F8EE0643-4A46-3B4A-8C21-7FA64E07E09D}" srcOrd="0" destOrd="0" presId="urn:microsoft.com/office/officeart/2005/8/layout/lProcess1"/>
    <dgm:cxn modelId="{8389C385-374C-3241-B8F0-39D1852B9A65}" type="presOf" srcId="{87FAF1A7-C2FE-134C-80CC-0D4903E0DE88}" destId="{4128A793-0E86-264C-A795-76CBCDF2EF0B}" srcOrd="0" destOrd="0" presId="urn:microsoft.com/office/officeart/2005/8/layout/lProcess1"/>
    <dgm:cxn modelId="{41D3F486-C8FE-9242-9DC4-2D79F683F9DE}" srcId="{C180A615-A3BC-4F41-9978-A1DA924C3023}" destId="{87FAF1A7-C2FE-134C-80CC-0D4903E0DE88}" srcOrd="1" destOrd="0" parTransId="{41576939-7B1C-CA4D-89BD-2104ED3A4841}" sibTransId="{E992126F-7A96-FF40-A761-60068F1B17E1}"/>
    <dgm:cxn modelId="{F50C9B88-F36C-7540-8D54-797678D0EAB4}" srcId="{8B019907-1733-A747-B021-B7A6EBA52128}" destId="{C180A615-A3BC-4F41-9978-A1DA924C3023}" srcOrd="1" destOrd="0" parTransId="{0E266047-91DA-6F4A-8C5D-488A607725D1}" sibTransId="{EE08E4FB-8C14-C24A-BA04-17E640980693}"/>
    <dgm:cxn modelId="{00E3BC88-300A-7343-9DA2-11F6838A7EF9}" srcId="{5985FE51-61EA-284A-A994-810CCC1881C9}" destId="{1D3CCBDB-7A9A-CF4F-B548-A39980C8D16F}" srcOrd="0" destOrd="0" parTransId="{186BE1E2-85C4-B14F-8060-C1F7CC92C594}" sibTransId="{4A67A7D8-4D5B-424B-AA71-9888A7774DA4}"/>
    <dgm:cxn modelId="{F3F3B1A3-BC50-C140-A796-240CAA36BD6C}" type="presOf" srcId="{4A67A7D8-4D5B-424B-AA71-9888A7774DA4}" destId="{A6BED43D-9044-5348-B3F1-8524B3DF88E0}" srcOrd="0" destOrd="0" presId="urn:microsoft.com/office/officeart/2005/8/layout/lProcess1"/>
    <dgm:cxn modelId="{2844E9BB-BFE9-C844-913A-7CA44F0B6399}" type="presOf" srcId="{60C5496E-3E85-6E40-9513-DFBB0ECE6608}" destId="{81AFCEF0-47EF-CC4F-B4E3-6135B84DD241}" srcOrd="0" destOrd="0" presId="urn:microsoft.com/office/officeart/2005/8/layout/lProcess1"/>
    <dgm:cxn modelId="{9B71FBD1-1835-D541-904E-2485F1911EFB}" srcId="{C180A615-A3BC-4F41-9978-A1DA924C3023}" destId="{3C8380D6-A996-2345-A0C9-D1962E75A170}" srcOrd="0" destOrd="0" parTransId="{C563CEA4-CDE0-C344-8A5E-7B0DC2BF2B96}" sibTransId="{46C99610-49CE-C842-9AC9-2BA872BE9616}"/>
    <dgm:cxn modelId="{B06E86F2-29CB-8D4C-BE33-5D262E1FE073}" type="presOf" srcId="{8B019907-1733-A747-B021-B7A6EBA52128}" destId="{864615E2-B20D-AB4F-A3F9-89FD92EB7574}" srcOrd="0" destOrd="0" presId="urn:microsoft.com/office/officeart/2005/8/layout/lProcess1"/>
    <dgm:cxn modelId="{B5622465-5BCC-5F4F-B804-40C9EEBF73B1}" type="presParOf" srcId="{864615E2-B20D-AB4F-A3F9-89FD92EB7574}" destId="{9464639D-72E1-984C-A6CC-6AE480448CF7}" srcOrd="0" destOrd="0" presId="urn:microsoft.com/office/officeart/2005/8/layout/lProcess1"/>
    <dgm:cxn modelId="{B19B276D-4841-2A44-BF71-1D37D3EFBEE2}" type="presParOf" srcId="{9464639D-72E1-984C-A6CC-6AE480448CF7}" destId="{15523EDC-2182-DD4F-A530-2A594C4D1696}" srcOrd="0" destOrd="0" presId="urn:microsoft.com/office/officeart/2005/8/layout/lProcess1"/>
    <dgm:cxn modelId="{D05E052A-5C9B-A645-ADA2-EA8D91572FF8}" type="presParOf" srcId="{9464639D-72E1-984C-A6CC-6AE480448CF7}" destId="{E9282238-5474-054A-8AAA-A92E8DBE40C6}" srcOrd="1" destOrd="0" presId="urn:microsoft.com/office/officeart/2005/8/layout/lProcess1"/>
    <dgm:cxn modelId="{E62B8796-D3ED-204A-84C1-D0234E278B2E}" type="presParOf" srcId="{9464639D-72E1-984C-A6CC-6AE480448CF7}" destId="{F8EE0643-4A46-3B4A-8C21-7FA64E07E09D}" srcOrd="2" destOrd="0" presId="urn:microsoft.com/office/officeart/2005/8/layout/lProcess1"/>
    <dgm:cxn modelId="{40FB4501-E220-394E-825D-91349552BDC1}" type="presParOf" srcId="{9464639D-72E1-984C-A6CC-6AE480448CF7}" destId="{A6BED43D-9044-5348-B3F1-8524B3DF88E0}" srcOrd="3" destOrd="0" presId="urn:microsoft.com/office/officeart/2005/8/layout/lProcess1"/>
    <dgm:cxn modelId="{8F483996-B467-A34D-AB61-0DD212930F5C}" type="presParOf" srcId="{9464639D-72E1-984C-A6CC-6AE480448CF7}" destId="{81AFCEF0-47EF-CC4F-B4E3-6135B84DD241}" srcOrd="4" destOrd="0" presId="urn:microsoft.com/office/officeart/2005/8/layout/lProcess1"/>
    <dgm:cxn modelId="{277B93C9-E1A4-DA42-B605-42A892C0C0AD}" type="presParOf" srcId="{864615E2-B20D-AB4F-A3F9-89FD92EB7574}" destId="{CC4DC2C4-1B46-0A4C-B4E6-33AE39EFECA7}" srcOrd="1" destOrd="0" presId="urn:microsoft.com/office/officeart/2005/8/layout/lProcess1"/>
    <dgm:cxn modelId="{A5D281BF-FD0A-A44C-BA47-BDB0EDF8F521}" type="presParOf" srcId="{864615E2-B20D-AB4F-A3F9-89FD92EB7574}" destId="{DF8D53C3-EAB3-AE45-B765-3903E5CE03D3}" srcOrd="2" destOrd="0" presId="urn:microsoft.com/office/officeart/2005/8/layout/lProcess1"/>
    <dgm:cxn modelId="{7C5EE0D8-0432-C64F-97F0-E2A035F4659B}" type="presParOf" srcId="{DF8D53C3-EAB3-AE45-B765-3903E5CE03D3}" destId="{DFE73EBF-AFC1-D043-8753-D5340B5ED41A}" srcOrd="0" destOrd="0" presId="urn:microsoft.com/office/officeart/2005/8/layout/lProcess1"/>
    <dgm:cxn modelId="{BFA635AC-871D-324F-99B9-178A199A10F5}" type="presParOf" srcId="{DF8D53C3-EAB3-AE45-B765-3903E5CE03D3}" destId="{A3EB27E8-7ADE-0348-9741-8391B4312C08}" srcOrd="1" destOrd="0" presId="urn:microsoft.com/office/officeart/2005/8/layout/lProcess1"/>
    <dgm:cxn modelId="{E4DB6987-0868-8447-962F-B7854E54BD4D}" type="presParOf" srcId="{DF8D53C3-EAB3-AE45-B765-3903E5CE03D3}" destId="{7584E680-D87B-5849-BE1C-3B7B9A5082ED}" srcOrd="2" destOrd="0" presId="urn:microsoft.com/office/officeart/2005/8/layout/lProcess1"/>
    <dgm:cxn modelId="{B8BCBBF7-A974-5044-9332-57E58CA82AEB}" type="presParOf" srcId="{DF8D53C3-EAB3-AE45-B765-3903E5CE03D3}" destId="{23BCEBD0-04BD-6E42-938F-E9EEA39B2642}" srcOrd="3" destOrd="0" presId="urn:microsoft.com/office/officeart/2005/8/layout/lProcess1"/>
    <dgm:cxn modelId="{836022A2-9731-A34D-9038-621D84BB1254}" type="presParOf" srcId="{DF8D53C3-EAB3-AE45-B765-3903E5CE03D3}" destId="{4128A793-0E86-264C-A795-76CBCDF2EF0B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523EDC-2182-DD4F-A530-2A594C4D1696}">
      <dsp:nvSpPr>
        <dsp:cNvPr id="0" name=""/>
        <dsp:cNvSpPr/>
      </dsp:nvSpPr>
      <dsp:spPr>
        <a:xfrm>
          <a:off x="4980" y="1383894"/>
          <a:ext cx="2728515" cy="682128"/>
        </a:xfrm>
        <a:prstGeom prst="roundRect">
          <a:avLst>
            <a:gd name="adj" fmla="val 10000"/>
          </a:avLst>
        </a:prstGeom>
        <a:solidFill>
          <a:srgbClr val="FFC82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chemeClr val="tx1"/>
              </a:solidFill>
            </a:rPr>
            <a:t>1. Decide on a conceptual design framework first – as planning progresses you can modify the plan if necessary.</a:t>
          </a:r>
        </a:p>
      </dsp:txBody>
      <dsp:txXfrm>
        <a:off x="24959" y="1403873"/>
        <a:ext cx="2688557" cy="642170"/>
      </dsp:txXfrm>
    </dsp:sp>
    <dsp:sp modelId="{E9282238-5474-054A-8AAA-A92E8DBE40C6}">
      <dsp:nvSpPr>
        <dsp:cNvPr id="0" name=""/>
        <dsp:cNvSpPr/>
      </dsp:nvSpPr>
      <dsp:spPr>
        <a:xfrm rot="5400000">
          <a:off x="1309552" y="2125710"/>
          <a:ext cx="119372" cy="119372"/>
        </a:xfrm>
        <a:prstGeom prst="rightArrow">
          <a:avLst>
            <a:gd name="adj1" fmla="val 66700"/>
            <a:gd name="adj2" fmla="val 50000"/>
          </a:avLst>
        </a:prstGeom>
        <a:solidFill>
          <a:srgbClr val="68A1DB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EE0643-4A46-3B4A-8C21-7FA64E07E09D}">
      <dsp:nvSpPr>
        <dsp:cNvPr id="0" name=""/>
        <dsp:cNvSpPr/>
      </dsp:nvSpPr>
      <dsp:spPr>
        <a:xfrm>
          <a:off x="4980" y="2304769"/>
          <a:ext cx="2728515" cy="682128"/>
        </a:xfrm>
        <a:prstGeom prst="roundRect">
          <a:avLst>
            <a:gd name="adj" fmla="val 10000"/>
          </a:avLst>
        </a:prstGeom>
        <a:solidFill>
          <a:srgbClr val="68A1DB">
            <a:alpha val="90000"/>
          </a:srgb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itchFamily="2" charset="2"/>
            <a:buNone/>
          </a:pPr>
          <a:r>
            <a:rPr lang="en-US" sz="1200" kern="1200"/>
            <a:t>2. Create a vision of the learners at the end of the process.</a:t>
          </a:r>
        </a:p>
      </dsp:txBody>
      <dsp:txXfrm>
        <a:off x="24959" y="2324748"/>
        <a:ext cx="2688557" cy="642170"/>
      </dsp:txXfrm>
    </dsp:sp>
    <dsp:sp modelId="{A6BED43D-9044-5348-B3F1-8524B3DF88E0}">
      <dsp:nvSpPr>
        <dsp:cNvPr id="0" name=""/>
        <dsp:cNvSpPr/>
      </dsp:nvSpPr>
      <dsp:spPr>
        <a:xfrm rot="5400000">
          <a:off x="1309552" y="3046584"/>
          <a:ext cx="119372" cy="119372"/>
        </a:xfrm>
        <a:prstGeom prst="rightArrow">
          <a:avLst>
            <a:gd name="adj1" fmla="val 66700"/>
            <a:gd name="adj2" fmla="val 50000"/>
          </a:avLst>
        </a:prstGeom>
        <a:solidFill>
          <a:srgbClr val="7CB754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AFCEF0-47EF-CC4F-B4E3-6135B84DD241}">
      <dsp:nvSpPr>
        <dsp:cNvPr id="0" name=""/>
        <dsp:cNvSpPr/>
      </dsp:nvSpPr>
      <dsp:spPr>
        <a:xfrm>
          <a:off x="4980" y="3225643"/>
          <a:ext cx="2728515" cy="682128"/>
        </a:xfrm>
        <a:prstGeom prst="roundRect">
          <a:avLst>
            <a:gd name="adj" fmla="val 10000"/>
          </a:avLst>
        </a:prstGeom>
        <a:solidFill>
          <a:srgbClr val="7CB754">
            <a:alpha val="90000"/>
          </a:srgbClr>
        </a:solidFill>
        <a:ln w="12700" cap="flat" cmpd="sng" algn="ctr">
          <a:solidFill>
            <a:schemeClr val="tx1">
              <a:alpha val="9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itchFamily="2" charset="2"/>
            <a:buNone/>
          </a:pPr>
          <a:r>
            <a:rPr lang="en-US" sz="1200" kern="1200"/>
            <a:t>3. Using the steps in backwards design described in the last chapter, decide what goals, questions, and criteria to use.</a:t>
          </a:r>
        </a:p>
      </dsp:txBody>
      <dsp:txXfrm>
        <a:off x="24959" y="3245622"/>
        <a:ext cx="2688557" cy="642170"/>
      </dsp:txXfrm>
    </dsp:sp>
    <dsp:sp modelId="{DFE73EBF-AFC1-D043-8753-D5340B5ED41A}">
      <dsp:nvSpPr>
        <dsp:cNvPr id="0" name=""/>
        <dsp:cNvSpPr/>
      </dsp:nvSpPr>
      <dsp:spPr>
        <a:xfrm>
          <a:off x="3115488" y="1383894"/>
          <a:ext cx="2728515" cy="682128"/>
        </a:xfrm>
        <a:prstGeom prst="roundRect">
          <a:avLst>
            <a:gd name="adj" fmla="val 10000"/>
          </a:avLst>
        </a:prstGeom>
        <a:solidFill>
          <a:srgbClr val="F7823A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itchFamily="2" charset="2"/>
            <a:buNone/>
          </a:pPr>
          <a:r>
            <a:rPr lang="en-US" sz="1200" kern="1200">
              <a:solidFill>
                <a:schemeClr val="tx1"/>
              </a:solidFill>
            </a:rPr>
            <a:t>4. Develop assessments that match the content and fit into the end vision of the learner.</a:t>
          </a:r>
        </a:p>
      </dsp:txBody>
      <dsp:txXfrm>
        <a:off x="3135467" y="1403873"/>
        <a:ext cx="2688557" cy="642170"/>
      </dsp:txXfrm>
    </dsp:sp>
    <dsp:sp modelId="{A3EB27E8-7ADE-0348-9741-8391B4312C08}">
      <dsp:nvSpPr>
        <dsp:cNvPr id="0" name=""/>
        <dsp:cNvSpPr/>
      </dsp:nvSpPr>
      <dsp:spPr>
        <a:xfrm rot="5400000">
          <a:off x="4420060" y="2125710"/>
          <a:ext cx="119372" cy="119372"/>
        </a:xfrm>
        <a:prstGeom prst="rightArrow">
          <a:avLst>
            <a:gd name="adj1" fmla="val 66700"/>
            <a:gd name="adj2" fmla="val 50000"/>
          </a:avLst>
        </a:prstGeom>
        <a:solidFill>
          <a:srgbClr val="9D9D9E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84E680-D87B-5849-BE1C-3B7B9A5082ED}">
      <dsp:nvSpPr>
        <dsp:cNvPr id="0" name=""/>
        <dsp:cNvSpPr/>
      </dsp:nvSpPr>
      <dsp:spPr>
        <a:xfrm>
          <a:off x="3115488" y="2304769"/>
          <a:ext cx="2728515" cy="682128"/>
        </a:xfrm>
        <a:prstGeom prst="roundRect">
          <a:avLst>
            <a:gd name="adj" fmla="val 10000"/>
          </a:avLst>
        </a:prstGeom>
        <a:solidFill>
          <a:srgbClr val="9D9D9E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itchFamily="2" charset="2"/>
            <a:buNone/>
          </a:pPr>
          <a:r>
            <a:rPr lang="en-US" sz="1200" kern="1200"/>
            <a:t>5. Decide on how to deliver or implement the curriculum.</a:t>
          </a:r>
        </a:p>
      </dsp:txBody>
      <dsp:txXfrm>
        <a:off x="3135467" y="2324748"/>
        <a:ext cx="2688557" cy="642170"/>
      </dsp:txXfrm>
    </dsp:sp>
    <dsp:sp modelId="{23BCEBD0-04BD-6E42-938F-E9EEA39B2642}">
      <dsp:nvSpPr>
        <dsp:cNvPr id="0" name=""/>
        <dsp:cNvSpPr/>
      </dsp:nvSpPr>
      <dsp:spPr>
        <a:xfrm rot="5400000">
          <a:off x="4420060" y="3046584"/>
          <a:ext cx="119372" cy="119372"/>
        </a:xfrm>
        <a:prstGeom prst="rightArrow">
          <a:avLst>
            <a:gd name="adj1" fmla="val 66700"/>
            <a:gd name="adj2" fmla="val 50000"/>
          </a:avLst>
        </a:prstGeom>
        <a:solidFill>
          <a:srgbClr val="FFC820"/>
        </a:solidFill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28A793-0E86-264C-A795-76CBCDF2EF0B}">
      <dsp:nvSpPr>
        <dsp:cNvPr id="0" name=""/>
        <dsp:cNvSpPr/>
      </dsp:nvSpPr>
      <dsp:spPr>
        <a:xfrm>
          <a:off x="3115488" y="3225643"/>
          <a:ext cx="2728515" cy="682128"/>
        </a:xfrm>
        <a:prstGeom prst="roundRect">
          <a:avLst>
            <a:gd name="adj" fmla="val 10000"/>
          </a:avLst>
        </a:prstGeom>
        <a:solidFill>
          <a:srgbClr val="FFC820">
            <a:alpha val="90000"/>
          </a:srgb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Symbol" pitchFamily="2" charset="2"/>
            <a:buNone/>
          </a:pPr>
          <a:r>
            <a:rPr lang="en-US" sz="1200" kern="1200"/>
            <a:t>6. Reflect, evaluate, and revise using the collaborative process.</a:t>
          </a:r>
        </a:p>
      </dsp:txBody>
      <dsp:txXfrm>
        <a:off x="3135467" y="3245622"/>
        <a:ext cx="2688557" cy="6421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Dodson</dc:creator>
  <cp:keywords/>
  <dc:description/>
  <cp:lastModifiedBy>Angela Dodson</cp:lastModifiedBy>
  <cp:revision>1</cp:revision>
  <dcterms:created xsi:type="dcterms:W3CDTF">2021-02-26T15:18:00Z</dcterms:created>
  <dcterms:modified xsi:type="dcterms:W3CDTF">2021-02-26T15:22:00Z</dcterms:modified>
</cp:coreProperties>
</file>